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BC2" w:rsidRDefault="00946BC2">
      <w:pPr>
        <w:rPr>
          <w:b/>
          <w:sz w:val="28"/>
        </w:rPr>
      </w:pPr>
      <w:bookmarkStart w:id="0" w:name="_GoBack"/>
      <w:bookmarkEnd w:id="0"/>
    </w:p>
    <w:p w:rsidR="00CB564F" w:rsidRPr="00946BC2" w:rsidRDefault="00CB564F">
      <w:pPr>
        <w:rPr>
          <w:b/>
          <w:sz w:val="44"/>
          <w:szCs w:val="44"/>
        </w:rPr>
      </w:pPr>
      <w:r w:rsidRPr="00946BC2">
        <w:rPr>
          <w:b/>
          <w:sz w:val="44"/>
          <w:szCs w:val="44"/>
        </w:rPr>
        <w:t>Competency-Based Position Description Template</w:t>
      </w:r>
    </w:p>
    <w:p w:rsidR="00EF4AA5" w:rsidRDefault="00EF4AA5" w:rsidP="00EF4AA5">
      <w:pPr>
        <w:rPr>
          <w:b/>
          <w:sz w:val="24"/>
        </w:rPr>
      </w:pPr>
      <w:r>
        <w:rPr>
          <w:b/>
          <w:sz w:val="24"/>
        </w:rPr>
        <w:t xml:space="preserve">Program/Department: </w:t>
      </w:r>
      <w:r>
        <w:rPr>
          <w:b/>
          <w:i/>
          <w:sz w:val="24"/>
        </w:rPr>
        <w:t>[State or Local]</w:t>
      </w:r>
      <w:r>
        <w:rPr>
          <w:b/>
          <w:sz w:val="24"/>
        </w:rPr>
        <w:t xml:space="preserve"> Public Health Laboratory</w:t>
      </w:r>
    </w:p>
    <w:p w:rsidR="00EF4AA5" w:rsidRDefault="00EF4AA5" w:rsidP="00EF4AA5">
      <w:pPr>
        <w:rPr>
          <w:b/>
          <w:sz w:val="24"/>
        </w:rPr>
      </w:pPr>
      <w:r>
        <w:rPr>
          <w:b/>
          <w:sz w:val="24"/>
        </w:rPr>
        <w:t>Position Title:  Quality Manager</w:t>
      </w:r>
    </w:p>
    <w:p w:rsidR="00EF4AA5" w:rsidRDefault="00EF4AA5" w:rsidP="00EF4AA5">
      <w:pPr>
        <w:rPr>
          <w:b/>
          <w:sz w:val="24"/>
        </w:rPr>
      </w:pPr>
      <w:r>
        <w:rPr>
          <w:b/>
          <w:sz w:val="24"/>
        </w:rPr>
        <w:t>Reports to:  Laboratory Director [</w:t>
      </w:r>
      <w:r>
        <w:rPr>
          <w:b/>
          <w:i/>
          <w:sz w:val="24"/>
        </w:rPr>
        <w:t>or other designee</w:t>
      </w:r>
      <w:r>
        <w:rPr>
          <w:b/>
          <w:sz w:val="24"/>
        </w:rPr>
        <w:t>]</w:t>
      </w:r>
    </w:p>
    <w:p w:rsidR="00EF4AA5" w:rsidRDefault="00EF4AA5" w:rsidP="00EF4AA5">
      <w:pPr>
        <w:rPr>
          <w:b/>
          <w:sz w:val="24"/>
        </w:rPr>
      </w:pPr>
      <w:r>
        <w:rPr>
          <w:b/>
          <w:sz w:val="24"/>
        </w:rPr>
        <w:t>Previous Incumbent: None</w:t>
      </w:r>
    </w:p>
    <w:p w:rsidR="00EF4AA5" w:rsidRDefault="00EF4AA5" w:rsidP="00EF4AA5">
      <w:pPr>
        <w:rPr>
          <w:i/>
        </w:rPr>
      </w:pPr>
      <w:r>
        <w:rPr>
          <w:b/>
          <w:sz w:val="24"/>
        </w:rPr>
        <w:t>Job Position Summary:</w:t>
      </w:r>
    </w:p>
    <w:p w:rsidR="00EF4AA5" w:rsidRDefault="00EF4AA5" w:rsidP="00EF4AA5">
      <w:pPr>
        <w:spacing w:line="252" w:lineRule="auto"/>
        <w:rPr>
          <w:i/>
          <w:iCs/>
        </w:rPr>
      </w:pPr>
      <w:r>
        <w:t>This leadership position oversees quality control, quality assurance and quality improvement within the overall Quality Management System (QMS) of the [</w:t>
      </w:r>
      <w:r>
        <w:rPr>
          <w:i/>
          <w:iCs/>
          <w:u w:val="single"/>
        </w:rPr>
        <w:t xml:space="preserve">Name of Laboratory] </w:t>
      </w:r>
      <w:r>
        <w:t xml:space="preserve">including the development, review, implementation, and communication of all laboratory quality processes.  </w:t>
      </w:r>
    </w:p>
    <w:p w:rsidR="00EF4AA5" w:rsidRDefault="00EF4AA5" w:rsidP="00EF4AA5">
      <w:pPr>
        <w:rPr>
          <w:b/>
          <w:sz w:val="24"/>
        </w:rPr>
      </w:pPr>
      <w:r>
        <w:rPr>
          <w:b/>
          <w:sz w:val="24"/>
        </w:rPr>
        <w:t>Essential Job Duties:</w:t>
      </w:r>
    </w:p>
    <w:p w:rsidR="00EF4AA5" w:rsidRDefault="00EF4AA5" w:rsidP="00EF4AA5">
      <w:pPr>
        <w:pStyle w:val="ListParagraph"/>
        <w:numPr>
          <w:ilvl w:val="0"/>
          <w:numId w:val="3"/>
        </w:numPr>
        <w:spacing w:line="256" w:lineRule="auto"/>
        <w:rPr>
          <w:i/>
          <w:sz w:val="20"/>
        </w:rPr>
      </w:pPr>
      <w:r>
        <w:t xml:space="preserve">Serves as subject matter expert in quality management systems, providing leadership and guidance to staff to ensure that quality policies, processes, and procedures are established, current, and </w:t>
      </w:r>
      <w:r w:rsidR="004B3C36">
        <w:t>followed by all laboratory staff</w:t>
      </w:r>
      <w:r>
        <w:t xml:space="preserve"> </w:t>
      </w:r>
    </w:p>
    <w:p w:rsidR="00EF4AA5" w:rsidRDefault="00EF4AA5" w:rsidP="00EF4AA5">
      <w:pPr>
        <w:pStyle w:val="ListParagraph"/>
        <w:numPr>
          <w:ilvl w:val="0"/>
          <w:numId w:val="3"/>
        </w:numPr>
        <w:spacing w:line="256" w:lineRule="auto"/>
        <w:rPr>
          <w:i/>
          <w:sz w:val="20"/>
        </w:rPr>
      </w:pPr>
      <w:r>
        <w:t>Ensures compliance with laboratory accreditation, regulatory standards, and information management policies</w:t>
      </w:r>
    </w:p>
    <w:p w:rsidR="00EF4AA5" w:rsidRDefault="00EF4AA5" w:rsidP="00EF4AA5">
      <w:pPr>
        <w:pStyle w:val="ListParagraph"/>
        <w:numPr>
          <w:ilvl w:val="0"/>
          <w:numId w:val="3"/>
        </w:numPr>
        <w:spacing w:line="240" w:lineRule="auto"/>
        <w:rPr>
          <w:b/>
        </w:rPr>
      </w:pPr>
      <w:r>
        <w:t>Coordinates the internal audit process, external assessments, and proficiency testing programs</w:t>
      </w:r>
    </w:p>
    <w:p w:rsidR="00EF4AA5" w:rsidRDefault="00EF4AA5" w:rsidP="00EF4AA5">
      <w:pPr>
        <w:pStyle w:val="ListParagraph"/>
        <w:numPr>
          <w:ilvl w:val="0"/>
          <w:numId w:val="3"/>
        </w:numPr>
        <w:spacing w:line="256" w:lineRule="auto"/>
        <w:rPr>
          <w:i/>
          <w:sz w:val="20"/>
        </w:rPr>
      </w:pPr>
      <w:r>
        <w:t>Recommends best practices to improve project outcomes or laboratory functions; facilitates laboratory improvement activities</w:t>
      </w:r>
    </w:p>
    <w:p w:rsidR="00EF4AA5" w:rsidRDefault="00EF4AA5" w:rsidP="00EF4AA5">
      <w:pPr>
        <w:pStyle w:val="ListParagraph"/>
        <w:numPr>
          <w:ilvl w:val="0"/>
          <w:numId w:val="3"/>
        </w:numPr>
        <w:spacing w:line="240" w:lineRule="auto"/>
        <w:rPr>
          <w:b/>
        </w:rPr>
      </w:pPr>
      <w:r>
        <w:t xml:space="preserve">Analyzes data, identifies trends, monitors prevention and corrections of quality deviations, and develops management reports utilizing technical knowledge and laboratory experience </w:t>
      </w:r>
    </w:p>
    <w:p w:rsidR="00EF4AA5" w:rsidRDefault="00EF4AA5" w:rsidP="00EF4AA5">
      <w:pPr>
        <w:pStyle w:val="ListParagraph"/>
        <w:numPr>
          <w:ilvl w:val="0"/>
          <w:numId w:val="3"/>
        </w:numPr>
        <w:spacing w:line="240" w:lineRule="auto"/>
        <w:rPr>
          <w:b/>
        </w:rPr>
      </w:pPr>
      <w:r>
        <w:t>Monitors customer satisfaction and performance metrics</w:t>
      </w:r>
    </w:p>
    <w:p w:rsidR="00EF4AA5" w:rsidRDefault="00EF4AA5" w:rsidP="00EF4AA5">
      <w:pPr>
        <w:pStyle w:val="ListParagraph"/>
        <w:numPr>
          <w:ilvl w:val="0"/>
          <w:numId w:val="3"/>
        </w:numPr>
        <w:spacing w:line="240" w:lineRule="auto"/>
        <w:rPr>
          <w:b/>
        </w:rPr>
      </w:pPr>
      <w:r>
        <w:t xml:space="preserve">Ensures compliance with personnel competency processes and identification of training needs; designs and implements training programs specific to the quality system </w:t>
      </w:r>
    </w:p>
    <w:p w:rsidR="00EF4AA5" w:rsidRDefault="00EF4AA5" w:rsidP="00EF4AA5">
      <w:pPr>
        <w:pStyle w:val="ListParagraph"/>
        <w:numPr>
          <w:ilvl w:val="0"/>
          <w:numId w:val="3"/>
        </w:numPr>
        <w:spacing w:line="240" w:lineRule="auto"/>
        <w:rPr>
          <w:b/>
        </w:rPr>
      </w:pPr>
      <w:r>
        <w:t>Establishes processes and policies for effective and professional communication between laboratory staff and among other stakeholders</w:t>
      </w:r>
    </w:p>
    <w:p w:rsidR="00EF4AA5" w:rsidRDefault="00EF4AA5" w:rsidP="00EF4AA5">
      <w:pPr>
        <w:pStyle w:val="ListParagraph"/>
        <w:numPr>
          <w:ilvl w:val="0"/>
          <w:numId w:val="3"/>
        </w:numPr>
        <w:spacing w:line="240" w:lineRule="auto"/>
      </w:pPr>
      <w:r>
        <w:t>Oversees document control systems and processes</w:t>
      </w:r>
    </w:p>
    <w:p w:rsidR="00EF4AA5" w:rsidRDefault="00EF4AA5" w:rsidP="00EF4AA5">
      <w:pPr>
        <w:pStyle w:val="ListParagraph"/>
        <w:numPr>
          <w:ilvl w:val="0"/>
          <w:numId w:val="3"/>
        </w:numPr>
        <w:spacing w:line="240" w:lineRule="auto"/>
        <w:rPr>
          <w:b/>
        </w:rPr>
      </w:pPr>
      <w:r>
        <w:t>May supervise others and provide input into financial, safety, and procurement decisions</w:t>
      </w:r>
    </w:p>
    <w:p w:rsidR="00EF4AA5" w:rsidRDefault="00EF4AA5" w:rsidP="00EF4AA5">
      <w:pPr>
        <w:rPr>
          <w:b/>
          <w:sz w:val="24"/>
        </w:rPr>
      </w:pPr>
      <w:r>
        <w:rPr>
          <w:b/>
          <w:sz w:val="24"/>
        </w:rPr>
        <w:br/>
        <w:t>Job Position Competencies:</w:t>
      </w: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575121">
        <w:rPr>
          <w:rFonts w:asciiTheme="minorHAnsi" w:hAnsiTheme="minorHAnsi" w:cstheme="minorHAnsi"/>
          <w:b/>
          <w:i/>
          <w:sz w:val="22"/>
          <w:szCs w:val="22"/>
        </w:rPr>
        <w:t>Quality Management Systems (40% of duties)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FF36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QMS 01.00 Organization: ensures that the laboratory’s organizational structure is committed to achieving and maintaining quality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Demonstrates actions consistent with quality concepts and good professional practice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Explains how the laboratory’s organizational structure ensures quality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Advocates for a culture of quality, safety, and ethics (P)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Requests resources to support the QMS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Analyzes quality measures to evaluate the costs of maintaining quality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FF36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QMS 02.00 Customer focus: ensures that customer needs, expectations, and requirements are consistently met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Responds to internal and external customer inquiries and feedback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Adheres to roles and responsibilities in meeting customer needs, expectations, and requirements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FF36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QMS 04.00 Personnel: ensures recruitment and retention of a qualified, well-trained, and competent workforce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Ensures each position has the required competencies, education, training, skills, experience, and where applicable, certification and licensure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Facilitates orientation and end-of-employment processes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Facilitates training and evaluation processes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Evaluates individual competence assessment plans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Participates in continuing education and professional development opportunities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Participates in the ongoing performance evaluation process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Participates in recruitment and retention planning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FF36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QMS 06.00 Laboratory equipment: ensures that laboratory equipment selection, installation, use, maintenance, and troubleshooting meet performance standards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Describes processes and procedures for equipment installation qualification, operational qualification, and performance qualification (B)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Describes processes and procedures for the maintenance, troubleshooting, and service and repair of equipment (B)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Describes calibration of instruments and equipment (B)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717F11" w:rsidRDefault="00717F11" w:rsidP="00FF36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717F11" w:rsidRDefault="00717F11" w:rsidP="00FF36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717F11" w:rsidRDefault="00717F11" w:rsidP="00FF36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5751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QMS 07.00 Process management: ensures that operational processes meet organizational requirements</w:t>
      </w:r>
    </w:p>
    <w:p w:rsidR="00EF4AA5" w:rsidRDefault="00575121" w:rsidP="00575121">
      <w:pPr>
        <w:pStyle w:val="PlainText"/>
        <w:tabs>
          <w:tab w:val="left" w:pos="7284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:rsidR="00EF4AA5" w:rsidRDefault="00EF4AA5" w:rsidP="00575121">
      <w:pPr>
        <w:pStyle w:val="PlainText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Applies workflow processes according to laboratory policies, processes, and procedures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Participates in process control procedures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Develops method validation and performance verification processes and procedures (P)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5751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QMS 08.00 Documents and records: ensures that there is an effective system to control and manage documents and records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Applies the policies, processes, and procedures for controlling and managing documents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Applies the policies, processes, and procedures for controlling and managing records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5751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QMS 09.00 Information management: ensures the confidentiality, security, and integrity of generated and disseminated information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Complies with policies, processes, and procedures for maintaining confidentiality of internally and externally derived information (C)</w:t>
      </w:r>
    </w:p>
    <w:p w:rsidR="00575121" w:rsidRDefault="00575121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Complies with policies, processes, and procedures for securing information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5751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QMS 10.00 Nonconforming event management: ensures that processes are in place for detecting and managing nonconforming events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Investigates NCEs, including the creation of a corrective action plan (P)</w:t>
      </w:r>
    </w:p>
    <w:p w:rsidR="00575121" w:rsidRDefault="00575121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Performs analysis of records and reports of NCEs to identify trends (P)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Assesses NCE investigations and root cause analyses to improve processes (P)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Responds to product recalls and technical bulletin notifications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5751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QMS 11.00 Assessments: ensures that processes are in place to perform internal audits and external assessments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Develops the quality assessment plan (P)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Develops the processes and procedures to select, enroll, and participate in external assessments (P)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Develops the processes and procedures for internal audits (P)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Develops processes and procedures for determining pre-examination, examination, and </w:t>
      </w:r>
      <w:r w:rsidR="00FF3621">
        <w:rPr>
          <w:rFonts w:asciiTheme="minorHAnsi" w:hAnsiTheme="minorHAnsi" w:cstheme="minorHAnsi"/>
          <w:sz w:val="22"/>
          <w:szCs w:val="22"/>
        </w:rPr>
        <w:t>post examination</w:t>
      </w:r>
      <w:r>
        <w:rPr>
          <w:rFonts w:asciiTheme="minorHAnsi" w:hAnsiTheme="minorHAnsi" w:cstheme="minorHAnsi"/>
          <w:sz w:val="22"/>
          <w:szCs w:val="22"/>
        </w:rPr>
        <w:t xml:space="preserve"> quality indicators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Develops the processes and procedures for collecting and analyzing quality indicator data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QMS 12.00 Continual improvement: ensures mechanisms for continuous quality improvement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Develops the processes and procedures of the CQI program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Documents staff compliance with CQI activities that support the CQI monitoring, evaluation, and review processes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Develops corrective action processes and procedures to address quality improvement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Develops the processes and procedures related to preventive action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Implements the change management process, including communication of changes made to established policies, processes, and procedures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575121">
        <w:rPr>
          <w:rFonts w:asciiTheme="minorHAnsi" w:hAnsiTheme="minorHAnsi" w:cstheme="minorHAnsi"/>
          <w:b/>
          <w:i/>
          <w:sz w:val="22"/>
          <w:szCs w:val="22"/>
        </w:rPr>
        <w:t>Management and Leadership (15% of duties)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FF36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MLD 1.00 General management: ensures sound management of laboratory operations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Exemplifies the mission, vision and values for the laboratory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Coordinates laboratory program structure to meet organizational needs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Coordinates program activities according to laws and regulations related to laboratory operations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Evaluates the quality of services for continued quality improvement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Identifies strategies and activities to improve customer service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Uses basic project management concepts and tools (B)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Analyzes data to assist in the monitoring and evaluation of program effectiveness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FF36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MLD 2.00 Policy development: ensures the development, implementation, and review of internal policies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Compiles important issues, lists of stakeholders, and various options and solutions for internal policy development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Ensures staff compliance with laboratory-wide policies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Develops amendments or updates to internal policies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MLD 4.00 Human resource management: ensures effective management of human resources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Maintains a process to ensure that staff meet licensure requirements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Evaluates the competency assessment program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MLD 5.00 Leadership: models leadership behavior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Serves as a role model of ethical and professional behavior by consistently conforming to the highest standards and practices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575121" w:rsidP="00575121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</w:t>
      </w:r>
      <w:r w:rsidR="00EF4AA5">
        <w:rPr>
          <w:rFonts w:asciiTheme="minorHAnsi" w:hAnsiTheme="minorHAnsi" w:cstheme="minorHAnsi"/>
          <w:sz w:val="22"/>
          <w:szCs w:val="22"/>
        </w:rPr>
        <w:t>ommunicates information and feedback to colleagues and management staff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Leads cross-functional teams to accomplish projects (P)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Participates in activities to support the laboratory’s goals (B)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Participates in staff recognition programs (B)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Leads critical thinking activities to achieve improvements in laboratory processes (P)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Applies systems thinking when approaching projects and problem solving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Provides input into strategic thinking and decision-making processes (C)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Leads the development of change management initiatives with the laboratory (P)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Identifies gaps in engagement with external stakeholders to support the activities of the laboratory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575121">
        <w:rPr>
          <w:rFonts w:asciiTheme="minorHAnsi" w:hAnsiTheme="minorHAnsi" w:cstheme="minorHAnsi"/>
          <w:b/>
          <w:i/>
          <w:sz w:val="22"/>
          <w:szCs w:val="22"/>
        </w:rPr>
        <w:t>Communications (10% of duties)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FF36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COM 1.00 Communication techniques: deploys formal written and oral communication strategies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Applies logical structure to written communications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Applies language and tone in oral communications tailored to target audience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COM 2.00 Active listening skills: displays active listening skills when interacting with others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Summarizes the dialogue to show understanding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Exhibits active listening during the dialogue exchange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Provides counterpoints while being respectful of disagreements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FF36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lastRenderedPageBreak/>
        <w:t>COM 3.00 Comprehension of materials: demonstrates comprehension of written documents and directions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Applies knowledge acquired from written text to situations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FF36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COM 5.00 Communication professionalism: ensures professionalism in communication with customers and stakeholders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Displays professional demeanor in all situations with customers and stakeholders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COM 6.00 Professional reports: prepares professional written reports and oral presentations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Creates drafts of written reports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Creates drafts of oral presentations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575121">
        <w:rPr>
          <w:rFonts w:asciiTheme="minorHAnsi" w:hAnsiTheme="minorHAnsi" w:cstheme="minorHAnsi"/>
          <w:b/>
          <w:i/>
          <w:sz w:val="22"/>
          <w:szCs w:val="22"/>
        </w:rPr>
        <w:t>General Laboratory Practice (10% of duties)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FF36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GEN 1.00 - General technical and laboratory practice knowledge: demonstrates general knowledge and skills related to the scientific and technical components of laboratory testing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575121" w:rsidP="00575121">
      <w:pPr>
        <w:pStyle w:val="PlainTex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F4AA5">
        <w:rPr>
          <w:rFonts w:asciiTheme="minorHAnsi" w:hAnsiTheme="minorHAnsi" w:cstheme="minorHAnsi"/>
          <w:sz w:val="22"/>
          <w:szCs w:val="22"/>
        </w:rPr>
        <w:t>pplies basic scientific and laboratory concepts and theories related to the specific testing that is conducted in work area (B)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Instructs others in fundamental mathematical and statistical concepts and practices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Instructs others in model laboratory practices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Ensures utilization of established paper and electronic documentation methods or systems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Serves as a role model, consistently conforming to the highest scientific standards and</w:t>
      </w:r>
      <w:r w:rsidR="00FF3621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practices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FF362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GEN 5.00 - Examination: performs steps in the examination phase of testing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Oversees the policies, processes, and procedures related to QC activities, including staff compliance (E)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GEN 6.00 - Postexamination: performs steps in the postexamination phase of testing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Oversees the policies, processes, and procedures related to QC evaluation activities (E)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Oversees the policies, processes, and procedures related to QA (E)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717F1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GEN 7.00 - Regulatory Compliance: complies with regulations and guidelines governing laboratory testing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Ensures staff compliance with regulatory requirements and guidelines related to laboratory testing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Monitors to ensure the PT and alternative assessment program meets regulatory </w:t>
      </w:r>
      <w:r w:rsidR="00717F11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requirements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Ensures staff compliance with reporting of PT and alternative assessment results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Evaluates method validation and performance verification results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Instructs staff in policies, processes, and procedures regarding protected information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575121">
        <w:rPr>
          <w:rFonts w:asciiTheme="minorHAnsi" w:hAnsiTheme="minorHAnsi" w:cstheme="minorHAnsi"/>
          <w:b/>
          <w:i/>
          <w:sz w:val="22"/>
          <w:szCs w:val="22"/>
        </w:rPr>
        <w:t>Ethics (5% of duties)</w:t>
      </w: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ETH 1.00 Professional Code of Conduct: adheres to poli</w:t>
      </w:r>
      <w:r w:rsidR="00E24FE8" w:rsidRPr="00575121">
        <w:rPr>
          <w:rFonts w:asciiTheme="minorHAnsi" w:hAnsiTheme="minorHAnsi" w:cstheme="minorHAnsi"/>
          <w:b/>
          <w:sz w:val="22"/>
          <w:szCs w:val="22"/>
        </w:rPr>
        <w:t>cies and principles governing p</w:t>
      </w:r>
      <w:r w:rsidRPr="00575121">
        <w:rPr>
          <w:rFonts w:asciiTheme="minorHAnsi" w:hAnsiTheme="minorHAnsi" w:cstheme="minorHAnsi"/>
          <w:b/>
          <w:sz w:val="22"/>
          <w:szCs w:val="22"/>
        </w:rPr>
        <w:t xml:space="preserve">rofessional ethics and rules of conduct when working in a public health 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Exemplifies integrity in interactions and activities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Serves as a role model of ethical behavior by consistently conforming to the highest ethical standards and practices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Identifies methods to improve stewardship of resources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717F1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ETH 2.00 Scientific Code of Conduct: adheres to policies and principles governing scientific ethics and rules of conduct when working in a public health laboratory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Instructs others in policies, processes, and procedures regarding scientific integrity of test results and findings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Serves as a role model of scientific ethical behavior and rules of conduct by consistently conforming to the highest scientific standards and practices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575121">
        <w:rPr>
          <w:rFonts w:asciiTheme="minorHAnsi" w:hAnsiTheme="minorHAnsi" w:cstheme="minorHAnsi"/>
          <w:b/>
          <w:i/>
          <w:sz w:val="22"/>
          <w:szCs w:val="22"/>
        </w:rPr>
        <w:t>Safety (5% of duties)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717F1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SDR 1.00 Documents and record keeping: ensures staff compliance with agency quality management system (QMS) and statutory, regulatory, accreditation, and licensing requirements for documentation and recordkeeping in relation to the health and safety management systems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Describes procedures for safety document management (B)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Ensures restricted or confidential safety documents are not disclosed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575121">
        <w:rPr>
          <w:rFonts w:asciiTheme="minorHAnsi" w:hAnsiTheme="minorHAnsi" w:cstheme="minorHAnsi"/>
          <w:b/>
          <w:i/>
          <w:sz w:val="22"/>
          <w:szCs w:val="22"/>
        </w:rPr>
        <w:t>Workforce Training (5% of duties)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WFT 1.00 Content: gathers training content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Conducts needs assessments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Implements established science and technology content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Implements training for emerging training topics (C)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Collaborates with subject matter experts to gather content (C)</w:t>
      </w:r>
    </w:p>
    <w:p w:rsidR="00717F11" w:rsidRDefault="00717F11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575121">
        <w:rPr>
          <w:rFonts w:asciiTheme="minorHAnsi" w:hAnsiTheme="minorHAnsi" w:cstheme="minorHAnsi"/>
          <w:b/>
          <w:i/>
          <w:sz w:val="22"/>
          <w:szCs w:val="22"/>
        </w:rPr>
        <w:t>Chemistry (5% of duties)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CHM 4.00 Examination: performs chemistry examination procedures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Ensures the QC program adheres to regulatory requirements (E)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CHM 5.00 Postexamination: performs chemistry postexamination procedures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Oversees the policies, processes, and procedures related to QC evaluation activities (E)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Oversees the policies, processes, and procedures related to QA (E)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CHM 6.00 Regulatory compliance: ensures regulatory compliance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Analyzes NCEs for corrective actions and documentation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Monitors to ensure the PT and alternative assessment program meets regulatory requirements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Evaluates method validation and performance verification results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Creates processes and procedures for the development and validation of LDTs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575121">
        <w:rPr>
          <w:rFonts w:asciiTheme="minorHAnsi" w:hAnsiTheme="minorHAnsi" w:cstheme="minorHAnsi"/>
          <w:b/>
          <w:i/>
          <w:sz w:val="22"/>
          <w:szCs w:val="22"/>
        </w:rPr>
        <w:t>Microbiology (5% of duties)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717F11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MCB 1.00 Concepts and techniques: adheres to policies and principles governing actions and behaviors that are essential when working in a microbiology laboratory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Describes basic microbiological concepts and theories (B)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MCB 4.00 Examination: assesses microbiological samples during the examination phase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9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Ensures the QC program adheres to regulatory requirements (E)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t>MCB 5.00 Postexamination: performs postexamination procedures of microbiological testing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Oversees the policies, processes, and procedures related to QC evaluation activities (E)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Oversees the policies, processes, and procedures related to QA (E)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Pr="00575121" w:rsidRDefault="00EF4AA5" w:rsidP="00EF4AA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575121">
        <w:rPr>
          <w:rFonts w:asciiTheme="minorHAnsi" w:hAnsiTheme="minorHAnsi" w:cstheme="minorHAnsi"/>
          <w:b/>
          <w:sz w:val="22"/>
          <w:szCs w:val="22"/>
        </w:rPr>
        <w:lastRenderedPageBreak/>
        <w:t>MCB 6.00 Regulatory compliance: ensures regulatory compliance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Analyzes NCEs for corrective actions and documentation (P)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Monitors to ensure the PT and alternative assessment program meets regulatory </w:t>
      </w:r>
      <w:r w:rsidR="00717F11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requirements (P)</w:t>
      </w:r>
    </w:p>
    <w:p w:rsidR="00EF4AA5" w:rsidRDefault="00EF4AA5" w:rsidP="00575121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575121">
      <w:pPr>
        <w:pStyle w:val="PlainText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Evaluates method validation and performance verification results (P)</w:t>
      </w:r>
    </w:p>
    <w:p w:rsidR="00EF4AA5" w:rsidRDefault="00EF4AA5" w:rsidP="00EF4AA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EF4AA5" w:rsidRDefault="00EF4AA5" w:rsidP="00EF4AA5">
      <w:r>
        <w:rPr>
          <w:b/>
          <w:sz w:val="24"/>
        </w:rPr>
        <w:t>Minimum Education and Experience Requirements:</w:t>
      </w:r>
    </w:p>
    <w:p w:rsidR="00EF4AA5" w:rsidRDefault="00EF4AA5" w:rsidP="00414508">
      <w:pPr>
        <w:pStyle w:val="Header"/>
        <w:numPr>
          <w:ilvl w:val="0"/>
          <w:numId w:val="36"/>
        </w:numPr>
        <w:tabs>
          <w:tab w:val="clear" w:pos="4680"/>
          <w:tab w:val="left" w:pos="432"/>
          <w:tab w:val="center" w:pos="4320"/>
          <w:tab w:val="left" w:pos="5112"/>
          <w:tab w:val="right" w:pos="8640"/>
        </w:tabs>
        <w:rPr>
          <w:bCs/>
          <w:noProof/>
        </w:rPr>
      </w:pPr>
      <w:r>
        <w:rPr>
          <w:bCs/>
          <w:noProof/>
        </w:rPr>
        <w:t>Bachelor’s degree in a biological, chemical or physical science related field (to include</w:t>
      </w:r>
      <w:r w:rsidR="004B3C36">
        <w:rPr>
          <w:bCs/>
          <w:noProof/>
        </w:rPr>
        <w:t>,</w:t>
      </w:r>
      <w:r>
        <w:rPr>
          <w:bCs/>
          <w:noProof/>
        </w:rPr>
        <w:t xml:space="preserve"> but not limited to</w:t>
      </w:r>
      <w:r w:rsidR="004B3C36">
        <w:rPr>
          <w:bCs/>
          <w:noProof/>
        </w:rPr>
        <w:t>,</w:t>
      </w:r>
      <w:r>
        <w:rPr>
          <w:bCs/>
          <w:noProof/>
        </w:rPr>
        <w:t xml:space="preserve"> medical or clinical laboratory science, medical technology, chemistry, microbiology, biochemistry, molecular biology, biology, immunology)</w:t>
      </w:r>
    </w:p>
    <w:p w:rsidR="00EF4AA5" w:rsidRDefault="00EF4AA5" w:rsidP="00414508">
      <w:pPr>
        <w:pStyle w:val="Header"/>
        <w:numPr>
          <w:ilvl w:val="0"/>
          <w:numId w:val="36"/>
        </w:numPr>
        <w:tabs>
          <w:tab w:val="clear" w:pos="4680"/>
          <w:tab w:val="left" w:pos="432"/>
          <w:tab w:val="center" w:pos="4320"/>
          <w:tab w:val="left" w:pos="5112"/>
          <w:tab w:val="right" w:pos="8640"/>
        </w:tabs>
        <w:rPr>
          <w:b/>
          <w:bCs/>
        </w:rPr>
      </w:pPr>
      <w:r>
        <w:rPr>
          <w:bCs/>
          <w:noProof/>
        </w:rPr>
        <w:t>More than 3 years of recent related laboratory work experience in a certified (e.g., CLIA, CAP, EPA, NELAC) clinical, public health or environmental laboratory</w:t>
      </w:r>
    </w:p>
    <w:p w:rsidR="00EF4AA5" w:rsidRDefault="00EF4AA5" w:rsidP="00414508">
      <w:pPr>
        <w:pStyle w:val="Header"/>
        <w:numPr>
          <w:ilvl w:val="0"/>
          <w:numId w:val="36"/>
        </w:numPr>
        <w:tabs>
          <w:tab w:val="clear" w:pos="4680"/>
          <w:tab w:val="left" w:pos="432"/>
          <w:tab w:val="center" w:pos="4320"/>
          <w:tab w:val="left" w:pos="5112"/>
          <w:tab w:val="right" w:pos="8640"/>
        </w:tabs>
        <w:rPr>
          <w:b/>
          <w:bCs/>
        </w:rPr>
      </w:pPr>
      <w:r>
        <w:rPr>
          <w:bCs/>
        </w:rPr>
        <w:t>Equivalent combinations of directly related education and experience may be considered on a case-by-case basis</w:t>
      </w:r>
    </w:p>
    <w:p w:rsidR="00EF4AA5" w:rsidRDefault="00EF4AA5" w:rsidP="00414508">
      <w:pPr>
        <w:pStyle w:val="Header"/>
        <w:numPr>
          <w:ilvl w:val="0"/>
          <w:numId w:val="36"/>
        </w:numPr>
        <w:tabs>
          <w:tab w:val="clear" w:pos="4680"/>
          <w:tab w:val="left" w:pos="432"/>
          <w:tab w:val="center" w:pos="4320"/>
          <w:tab w:val="left" w:pos="5112"/>
          <w:tab w:val="right" w:pos="8640"/>
        </w:tabs>
        <w:rPr>
          <w:b/>
          <w:bCs/>
        </w:rPr>
      </w:pPr>
      <w:r>
        <w:rPr>
          <w:bCs/>
        </w:rPr>
        <w:t>Special consideration will be given to applicants with Certifications in Quality or demonstrated experience directly related to the job duties</w:t>
      </w:r>
    </w:p>
    <w:p w:rsidR="00CB564F" w:rsidRPr="00CB564F" w:rsidRDefault="00CB564F" w:rsidP="00EF4AA5">
      <w:pPr>
        <w:rPr>
          <w:i/>
        </w:rPr>
      </w:pPr>
    </w:p>
    <w:sectPr w:rsidR="00CB564F" w:rsidRPr="00CB564F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7E3" w:rsidRDefault="008877E3" w:rsidP="00CB564F">
      <w:pPr>
        <w:spacing w:after="0" w:line="240" w:lineRule="auto"/>
      </w:pPr>
      <w:r>
        <w:separator/>
      </w:r>
    </w:p>
  </w:endnote>
  <w:endnote w:type="continuationSeparator" w:id="0">
    <w:p w:rsidR="008877E3" w:rsidRDefault="008877E3" w:rsidP="00CB5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64F" w:rsidRDefault="00FF3621" w:rsidP="00405369"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45E85C12" wp14:editId="7E210B55">
              <wp:simplePos x="0" y="0"/>
              <wp:positionH relativeFrom="column">
                <wp:posOffset>3490492</wp:posOffset>
              </wp:positionH>
              <wp:positionV relativeFrom="paragraph">
                <wp:posOffset>235955</wp:posOffset>
              </wp:positionV>
              <wp:extent cx="2955290" cy="307975"/>
              <wp:effectExtent l="0" t="0" r="0" b="0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307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id w:val="-201899236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1769616900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F3621" w:rsidRPr="00FF3621" w:rsidRDefault="00FF3621" w:rsidP="00FF3621">
                                  <w:pPr>
                                    <w:pStyle w:val="Footer"/>
                                    <w:jc w:val="righ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FF3621">
                                    <w:rPr>
                                      <w:color w:val="FFFFFF" w:themeColor="background1"/>
                                    </w:rPr>
                                    <w:t xml:space="preserve">Page 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instrText xml:space="preserve"> PAGE </w:instrTex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F503F0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</w:rPr>
                                    <w:t>1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  <w:r w:rsidRPr="00FF3621">
                                    <w:rPr>
                                      <w:color w:val="FFFFFF" w:themeColor="background1"/>
                                    </w:rPr>
                                    <w:t xml:space="preserve"> of 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instrText xml:space="preserve"> NUMPAGES  </w:instrTex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F503F0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</w:rPr>
                                    <w:t>9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:rsidR="00FF3621" w:rsidRPr="00405369" w:rsidRDefault="00FF3621" w:rsidP="00FF3621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E85C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85pt;margin-top:18.6pt;width:232.7pt;height:24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" filled="f" stroked="f">
              <v:textbox>
                <w:txbxContent>
                  <w:sdt>
                    <w:sdtPr>
                      <w:rPr>
                        <w:color w:val="FFFFFF" w:themeColor="background1"/>
                      </w:rPr>
                      <w:id w:val="-2018992367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color w:val="FFFFFF" w:themeColor="background1"/>
                          </w:rPr>
                          <w:id w:val="-1769616900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:rsidR="00FF3621" w:rsidRPr="00FF3621" w:rsidRDefault="00FF3621" w:rsidP="00FF3621">
                            <w:pPr>
                              <w:pStyle w:val="Footer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FF3621"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</w:rPr>
                              <w:instrText xml:space="preserve"> PAGE </w:instrTex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F503F0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  <w:t>1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FF3621">
                              <w:rPr>
                                <w:color w:val="FFFFFF" w:themeColor="background1"/>
                              </w:rPr>
                              <w:t xml:space="preserve"> of 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</w:rPr>
                              <w:instrText xml:space="preserve"> NUMPAGES  </w:instrTex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F503F0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  <w:t>9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:rsidR="00FF3621" w:rsidRPr="00405369" w:rsidRDefault="00FF3621" w:rsidP="00FF3621">
                    <w:pPr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4BCB231" wp14:editId="660CD472">
              <wp:simplePos x="0" y="0"/>
              <wp:positionH relativeFrom="column">
                <wp:posOffset>3497580</wp:posOffset>
              </wp:positionH>
              <wp:positionV relativeFrom="paragraph">
                <wp:posOffset>-63662</wp:posOffset>
              </wp:positionV>
              <wp:extent cx="2955290" cy="307975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307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369" w:rsidRPr="00405369" w:rsidRDefault="00405369" w:rsidP="00405369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rev. 05/16/2017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BCB231" id="_x0000_s1027" type="#_x0000_t202" style="position:absolute;margin-left:275.4pt;margin-top:-5pt;width:232.7pt;height:24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" filled="f" stroked="f">
              <v:textbox>
                <w:txbxContent>
                  <w:p w:rsidR="00405369" w:rsidRPr="00405369" w:rsidRDefault="00405369" w:rsidP="00405369">
                    <w:pPr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</w:rPr>
                      <w:t>rev. 05/16/2017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53F00AB" wp14:editId="2D095F23">
              <wp:simplePos x="0" y="0"/>
              <wp:positionH relativeFrom="column">
                <wp:posOffset>-606425</wp:posOffset>
              </wp:positionH>
              <wp:positionV relativeFrom="paragraph">
                <wp:posOffset>-63662</wp:posOffset>
              </wp:positionV>
              <wp:extent cx="2955290" cy="60579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6057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20"/>
                              <w:szCs w:val="20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Association of Public Health Laboratories</w:t>
                          </w:r>
                        </w:p>
                        <w:p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8515 Georgia Ave, Suite 700 • Silver Spring, MD 20910</w:t>
                          </w:r>
                        </w:p>
                        <w:p w:rsidR="00405369" w:rsidRPr="00405369" w:rsidRDefault="00405369" w:rsidP="00405369">
                          <w:pPr>
                            <w:rPr>
                              <w:color w:val="FFFFFF" w:themeColor="background1"/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PHLcompetencies@aphl.org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3F00AB" id="_x0000_s1028" type="#_x0000_t202" style="position:absolute;margin-left:-47.75pt;margin-top:-5pt;width:232.7pt;height:47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" filled="f" stroked="f">
              <v:textbox>
                <w:txbxContent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Medium" w:hAnsi="Franklin Gothic Medium" w:cs="Franklin Gothic Medium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Medium" w:hAnsi="Franklin Gothic Medium" w:cs="Franklin Gothic Medium"/>
                        <w:color w:val="FFFFFF" w:themeColor="background1"/>
                        <w:sz w:val="20"/>
                        <w:szCs w:val="20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Association of Public Health Laboratories</w:t>
                    </w:r>
                  </w:p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8515 Georgia Ave, Suite 700 • Silver Spring, MD 20910</w:t>
                    </w:r>
                  </w:p>
                  <w:p w:rsidR="00405369" w:rsidRPr="00405369" w:rsidRDefault="00405369" w:rsidP="00405369">
                    <w:pPr>
                      <w:rPr>
                        <w:color w:val="FFFFFF" w:themeColor="background1"/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PHLcompetencies@aphl.org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F4A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939256" wp14:editId="4761D82A">
              <wp:simplePos x="0" y="0"/>
              <wp:positionH relativeFrom="column">
                <wp:posOffset>-903767</wp:posOffset>
              </wp:positionH>
              <wp:positionV relativeFrom="paragraph">
                <wp:posOffset>-182083</wp:posOffset>
              </wp:positionV>
              <wp:extent cx="7984490" cy="1635834"/>
              <wp:effectExtent l="0" t="0" r="0" b="2540"/>
              <wp:wrapNone/>
              <wp:docPr id="2" name="Flowchart: Proces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84490" cy="1635834"/>
                      </a:xfrm>
                      <a:prstGeom prst="flowChartProcess">
                        <a:avLst/>
                      </a:prstGeom>
                      <a:solidFill>
                        <a:srgbClr val="00A0A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7C6315" id="_x0000_t109" coordsize="21600,21600" o:spt="109" path="m,l,21600r21600,l21600,xe">
              <v:stroke joinstyle="miter"/>
              <v:path gradientshapeok="t" o:connecttype="rect"/>
            </v:shapetype>
            <v:shape id="Flowchart: Process 2" o:spid="_x0000_s1026" type="#_x0000_t109" style="position:absolute;margin-left:-71.15pt;margin-top:-14.35pt;width:628.7pt;height:128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" fillcolor="#00a0af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7E3" w:rsidRDefault="008877E3" w:rsidP="00CB564F">
      <w:pPr>
        <w:spacing w:after="0" w:line="240" w:lineRule="auto"/>
      </w:pPr>
      <w:r>
        <w:separator/>
      </w:r>
    </w:p>
  </w:footnote>
  <w:footnote w:type="continuationSeparator" w:id="0">
    <w:p w:rsidR="008877E3" w:rsidRDefault="008877E3" w:rsidP="00CB5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BC2" w:rsidRDefault="00946BC2">
    <w:pPr>
      <w:pStyle w:val="Header"/>
    </w:pPr>
    <w:r>
      <w:rPr>
        <w:b/>
        <w:noProof/>
        <w:sz w:val="24"/>
      </w:rPr>
      <w:drawing>
        <wp:anchor distT="0" distB="0" distL="114300" distR="114300" simplePos="0" relativeHeight="251665408" behindDoc="0" locked="0" layoutInCell="1" allowOverlap="1" wp14:anchorId="330BF491" wp14:editId="6CB234CE">
          <wp:simplePos x="0" y="0"/>
          <wp:positionH relativeFrom="column">
            <wp:posOffset>5029200</wp:posOffset>
          </wp:positionH>
          <wp:positionV relativeFrom="paragraph">
            <wp:posOffset>-144086</wp:posOffset>
          </wp:positionV>
          <wp:extent cx="1401445" cy="601345"/>
          <wp:effectExtent l="0" t="0" r="8255" b="825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PHL_name_PMS_2C_hi-r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1445" cy="601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601EE"/>
    <w:multiLevelType w:val="hybridMultilevel"/>
    <w:tmpl w:val="6D142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E5A95"/>
    <w:multiLevelType w:val="hybridMultilevel"/>
    <w:tmpl w:val="99CCA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B0E6C"/>
    <w:multiLevelType w:val="hybridMultilevel"/>
    <w:tmpl w:val="D6003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949D3"/>
    <w:multiLevelType w:val="hybridMultilevel"/>
    <w:tmpl w:val="EB442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46FDE"/>
    <w:multiLevelType w:val="hybridMultilevel"/>
    <w:tmpl w:val="E696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23AB2"/>
    <w:multiLevelType w:val="hybridMultilevel"/>
    <w:tmpl w:val="FCD63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5E0"/>
    <w:multiLevelType w:val="hybridMultilevel"/>
    <w:tmpl w:val="3D7AE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00DB6"/>
    <w:multiLevelType w:val="hybridMultilevel"/>
    <w:tmpl w:val="CC2C6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6543D"/>
    <w:multiLevelType w:val="hybridMultilevel"/>
    <w:tmpl w:val="EC80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7216A"/>
    <w:multiLevelType w:val="hybridMultilevel"/>
    <w:tmpl w:val="E8ACC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A41EA"/>
    <w:multiLevelType w:val="hybridMultilevel"/>
    <w:tmpl w:val="A39C2576"/>
    <w:lvl w:ilvl="0" w:tplc="6DB055FE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1" w15:restartNumberingAfterBreak="0">
    <w:nsid w:val="1DD76EA2"/>
    <w:multiLevelType w:val="hybridMultilevel"/>
    <w:tmpl w:val="1964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35448"/>
    <w:multiLevelType w:val="hybridMultilevel"/>
    <w:tmpl w:val="33F0C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47D7F"/>
    <w:multiLevelType w:val="hybridMultilevel"/>
    <w:tmpl w:val="A8044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3346B"/>
    <w:multiLevelType w:val="hybridMultilevel"/>
    <w:tmpl w:val="77C6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C5AEF"/>
    <w:multiLevelType w:val="hybridMultilevel"/>
    <w:tmpl w:val="9FE22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27764"/>
    <w:multiLevelType w:val="hybridMultilevel"/>
    <w:tmpl w:val="1FCC1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316FE"/>
    <w:multiLevelType w:val="hybridMultilevel"/>
    <w:tmpl w:val="6BC2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211EE"/>
    <w:multiLevelType w:val="hybridMultilevel"/>
    <w:tmpl w:val="23480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96513"/>
    <w:multiLevelType w:val="hybridMultilevel"/>
    <w:tmpl w:val="9AEE1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25B4D"/>
    <w:multiLevelType w:val="hybridMultilevel"/>
    <w:tmpl w:val="E0547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17B16"/>
    <w:multiLevelType w:val="hybridMultilevel"/>
    <w:tmpl w:val="B9E2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7730A"/>
    <w:multiLevelType w:val="hybridMultilevel"/>
    <w:tmpl w:val="40848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63ADA"/>
    <w:multiLevelType w:val="hybridMultilevel"/>
    <w:tmpl w:val="E7E85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3F0302"/>
    <w:multiLevelType w:val="hybridMultilevel"/>
    <w:tmpl w:val="DAD6D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06A39"/>
    <w:multiLevelType w:val="hybridMultilevel"/>
    <w:tmpl w:val="A9F23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77B18"/>
    <w:multiLevelType w:val="hybridMultilevel"/>
    <w:tmpl w:val="388E0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0651B"/>
    <w:multiLevelType w:val="hybridMultilevel"/>
    <w:tmpl w:val="574C8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7C5892"/>
    <w:multiLevelType w:val="hybridMultilevel"/>
    <w:tmpl w:val="5238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3720F"/>
    <w:multiLevelType w:val="hybridMultilevel"/>
    <w:tmpl w:val="18C46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01727"/>
    <w:multiLevelType w:val="hybridMultilevel"/>
    <w:tmpl w:val="CBF2A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DA53D7"/>
    <w:multiLevelType w:val="hybridMultilevel"/>
    <w:tmpl w:val="2EE45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D2F45"/>
    <w:multiLevelType w:val="hybridMultilevel"/>
    <w:tmpl w:val="6BBEF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25AFC"/>
    <w:multiLevelType w:val="hybridMultilevel"/>
    <w:tmpl w:val="9E92A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42CA9"/>
    <w:multiLevelType w:val="hybridMultilevel"/>
    <w:tmpl w:val="019E6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A93B56"/>
    <w:multiLevelType w:val="hybridMultilevel"/>
    <w:tmpl w:val="1D78F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23"/>
  </w:num>
  <w:num w:numId="4">
    <w:abstractNumId w:val="10"/>
  </w:num>
  <w:num w:numId="5">
    <w:abstractNumId w:val="7"/>
  </w:num>
  <w:num w:numId="6">
    <w:abstractNumId w:val="31"/>
  </w:num>
  <w:num w:numId="7">
    <w:abstractNumId w:val="0"/>
  </w:num>
  <w:num w:numId="8">
    <w:abstractNumId w:val="20"/>
  </w:num>
  <w:num w:numId="9">
    <w:abstractNumId w:val="25"/>
  </w:num>
  <w:num w:numId="10">
    <w:abstractNumId w:val="29"/>
  </w:num>
  <w:num w:numId="11">
    <w:abstractNumId w:val="26"/>
  </w:num>
  <w:num w:numId="12">
    <w:abstractNumId w:val="21"/>
  </w:num>
  <w:num w:numId="13">
    <w:abstractNumId w:val="24"/>
  </w:num>
  <w:num w:numId="14">
    <w:abstractNumId w:val="16"/>
  </w:num>
  <w:num w:numId="15">
    <w:abstractNumId w:val="8"/>
  </w:num>
  <w:num w:numId="16">
    <w:abstractNumId w:val="32"/>
  </w:num>
  <w:num w:numId="17">
    <w:abstractNumId w:val="35"/>
  </w:num>
  <w:num w:numId="18">
    <w:abstractNumId w:val="13"/>
  </w:num>
  <w:num w:numId="19">
    <w:abstractNumId w:val="3"/>
  </w:num>
  <w:num w:numId="20">
    <w:abstractNumId w:val="14"/>
  </w:num>
  <w:num w:numId="21">
    <w:abstractNumId w:val="27"/>
  </w:num>
  <w:num w:numId="22">
    <w:abstractNumId w:val="1"/>
  </w:num>
  <w:num w:numId="23">
    <w:abstractNumId w:val="9"/>
  </w:num>
  <w:num w:numId="24">
    <w:abstractNumId w:val="34"/>
  </w:num>
  <w:num w:numId="25">
    <w:abstractNumId w:val="22"/>
  </w:num>
  <w:num w:numId="26">
    <w:abstractNumId w:val="33"/>
  </w:num>
  <w:num w:numId="27">
    <w:abstractNumId w:val="15"/>
  </w:num>
  <w:num w:numId="28">
    <w:abstractNumId w:val="19"/>
  </w:num>
  <w:num w:numId="29">
    <w:abstractNumId w:val="30"/>
  </w:num>
  <w:num w:numId="30">
    <w:abstractNumId w:val="28"/>
  </w:num>
  <w:num w:numId="31">
    <w:abstractNumId w:val="5"/>
  </w:num>
  <w:num w:numId="32">
    <w:abstractNumId w:val="11"/>
  </w:num>
  <w:num w:numId="33">
    <w:abstractNumId w:val="17"/>
  </w:num>
  <w:num w:numId="34">
    <w:abstractNumId w:val="2"/>
  </w:num>
  <w:num w:numId="35">
    <w:abstractNumId w:val="1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cryptProviderType="rsaAES" w:cryptAlgorithmClass="hash" w:cryptAlgorithmType="typeAny" w:cryptAlgorithmSid="14" w:cryptSpinCount="100000" w:hash="z+KBlPNv4xK3Vj+zmhMv0MXA4UEBtI2iAKNtnCRApplwu88Y7cJvfRXnWCkCh6Wei/vyhTVwVQAPTucgfDrBGQ==" w:salt="NCnSrRcamBllJfild5tcJg=="/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64F"/>
    <w:rsid w:val="00002BCE"/>
    <w:rsid w:val="001E515C"/>
    <w:rsid w:val="003F3308"/>
    <w:rsid w:val="00405369"/>
    <w:rsid w:val="00414508"/>
    <w:rsid w:val="004B3C36"/>
    <w:rsid w:val="004D43BB"/>
    <w:rsid w:val="00575121"/>
    <w:rsid w:val="00717F11"/>
    <w:rsid w:val="008877E3"/>
    <w:rsid w:val="00946BC2"/>
    <w:rsid w:val="00CB564F"/>
    <w:rsid w:val="00E24FE8"/>
    <w:rsid w:val="00EF4AA5"/>
    <w:rsid w:val="00F22559"/>
    <w:rsid w:val="00F503F0"/>
    <w:rsid w:val="00FB1F8E"/>
    <w:rsid w:val="00FF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770EEA-0884-4286-8E39-CD929C29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6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64F"/>
  </w:style>
  <w:style w:type="paragraph" w:styleId="Footer">
    <w:name w:val="footer"/>
    <w:basedOn w:val="Normal"/>
    <w:link w:val="FooterChar"/>
    <w:uiPriority w:val="99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64F"/>
  </w:style>
  <w:style w:type="paragraph" w:customStyle="1" w:styleId="BasicParagraph">
    <w:name w:val="[Basic Paragraph]"/>
    <w:basedOn w:val="Normal"/>
    <w:uiPriority w:val="99"/>
    <w:rsid w:val="004053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F4AA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4AA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4671D08C5054DBA1E8E5AB11A5379" ma:contentTypeVersion="0" ma:contentTypeDescription="Create a new document." ma:contentTypeScope="" ma:versionID="d21301770115598353851ca5e0e03c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6EB1FA-54B0-44EF-8F7E-7AEA88448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0DE493-67DC-4140-A941-CCEFB99E6E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39B908-F6F8-42D6-B4CC-306B4A02A4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2236</Words>
  <Characters>12751</Characters>
  <Application>Microsoft Office Word</Application>
  <DocSecurity>4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Susie Zanto</dc:creator>
  <cp:keywords/>
  <dc:description/>
  <cp:lastModifiedBy>Rowland, Joshua | APHL</cp:lastModifiedBy>
  <cp:revision>2</cp:revision>
  <dcterms:created xsi:type="dcterms:W3CDTF">2017-06-07T19:58:00Z</dcterms:created>
  <dcterms:modified xsi:type="dcterms:W3CDTF">2017-06-07T19:58:00Z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5602889b-7912-4562-84fd-42a7f9393db4</vt:lpwstr>
  </property>
  <property fmtid="{D5CDD505-2E9C-101B-9397-08002B2CF9AE}" pid="3" name="ContentTypeId">
    <vt:lpwstr>0x0101003E64671D08C5054DBA1E8E5AB11A5379</vt:lpwstr>
  </property>
</Properties>
</file>